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59" w:rsidRDefault="00D82F59" w:rsidP="00D82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59">
        <w:rPr>
          <w:rFonts w:ascii="Times New Roman" w:hAnsi="Times New Roman" w:cs="Times New Roman"/>
          <w:b/>
          <w:sz w:val="28"/>
          <w:szCs w:val="28"/>
        </w:rPr>
        <w:t xml:space="preserve">HỢP TÁC DẦU KHÍ TRONG QUAN HỆ </w:t>
      </w:r>
    </w:p>
    <w:p w:rsidR="00D82F59" w:rsidRPr="00D82F59" w:rsidRDefault="00D82F59" w:rsidP="00D82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D82F59">
        <w:rPr>
          <w:rFonts w:ascii="Times New Roman" w:hAnsi="Times New Roman" w:cs="Times New Roman"/>
          <w:b/>
          <w:sz w:val="28"/>
          <w:szCs w:val="28"/>
        </w:rPr>
        <w:t>ỐI TÁC CHIẾ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LƯ</w:t>
      </w:r>
      <w:r w:rsidRPr="00D82F59">
        <w:rPr>
          <w:rFonts w:ascii="Times New Roman" w:hAnsi="Times New Roman" w:cs="Times New Roman"/>
          <w:b/>
          <w:sz w:val="28"/>
          <w:szCs w:val="28"/>
        </w:rPr>
        <w:t xml:space="preserve">ỢC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F59">
        <w:rPr>
          <w:rFonts w:ascii="Times New Roman" w:hAnsi="Times New Roman" w:cs="Times New Roman"/>
          <w:b/>
          <w:sz w:val="28"/>
          <w:szCs w:val="28"/>
        </w:rPr>
        <w:t>VIỆT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F59">
        <w:rPr>
          <w:rFonts w:ascii="Times New Roman" w:hAnsi="Times New Roman" w:cs="Times New Roman"/>
          <w:b/>
          <w:sz w:val="28"/>
          <w:szCs w:val="28"/>
        </w:rPr>
        <w:t>NAM - ẤN ĐỘ</w:t>
      </w:r>
    </w:p>
    <w:p w:rsidR="00D82F59" w:rsidRPr="00D82F59" w:rsidRDefault="00D82F59" w:rsidP="00D82F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F59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Đỗ</w:t>
      </w:r>
      <w:proofErr w:type="spellEnd"/>
      <w:r w:rsidRPr="00D82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D82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</w:p>
    <w:p w:rsidR="00D82F59" w:rsidRDefault="00D82F59" w:rsidP="00D82F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Khoa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hộ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</w:p>
    <w:p w:rsidR="00D82F59" w:rsidRPr="00D82F59" w:rsidRDefault="00D82F59" w:rsidP="00D82F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TP.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2F59">
        <w:rPr>
          <w:rFonts w:ascii="Times New Roman" w:hAnsi="Times New Roman" w:cs="Times New Roman"/>
          <w:i/>
          <w:sz w:val="28"/>
          <w:szCs w:val="28"/>
        </w:rPr>
        <w:t>m</w:t>
      </w:r>
      <w:r w:rsidRPr="00D82F59">
        <w:rPr>
          <w:rFonts w:ascii="Times New Roman" w:hAnsi="Times New Roman" w:cs="Times New Roman"/>
          <w:i/>
          <w:sz w:val="28"/>
          <w:szCs w:val="28"/>
        </w:rPr>
        <w:t>inh</w:t>
      </w:r>
    </w:p>
    <w:p w:rsidR="00D82F59" w:rsidRPr="00D82F59" w:rsidRDefault="00D82F59" w:rsidP="00D82F5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D82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D82F59" w:rsidRPr="00D82F59" w:rsidRDefault="00D82F59" w:rsidP="00D82F59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:rsidR="00D82F59" w:rsidRPr="00D82F59" w:rsidRDefault="00D82F59" w:rsidP="00D82F59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2F59">
        <w:rPr>
          <w:rFonts w:ascii="Times New Roman" w:hAnsi="Times New Roman" w:cs="Times New Roman"/>
          <w:sz w:val="28"/>
          <w:szCs w:val="28"/>
        </w:rPr>
        <w:t>hệ</w:t>
      </w:r>
      <w:proofErr w:type="spellEnd"/>
      <w:proofErr w:type="gram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82F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dào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vấp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F59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dầu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>.</w:t>
      </w:r>
    </w:p>
    <w:p w:rsidR="00BC61E8" w:rsidRPr="00D82F59" w:rsidRDefault="00D82F59" w:rsidP="00D82F5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D82F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D82F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dầu</w:t>
      </w:r>
      <w:proofErr w:type="spellEnd"/>
      <w:r w:rsidRPr="00D82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2F59">
        <w:rPr>
          <w:rFonts w:ascii="Times New Roman" w:hAnsi="Times New Roman" w:cs="Times New Roman"/>
          <w:i/>
          <w:sz w:val="28"/>
          <w:szCs w:val="28"/>
        </w:rPr>
        <w:t>khí</w:t>
      </w:r>
      <w:proofErr w:type="spellEnd"/>
    </w:p>
    <w:sectPr w:rsidR="00BC61E8" w:rsidRPr="00D8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9"/>
    <w:rsid w:val="00BC61E8"/>
    <w:rsid w:val="00D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2666C-8B16-4DEA-9964-06FAE082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9D1FB-EA6D-4D6A-BF8F-DCB7169018B2}"/>
</file>

<file path=customXml/itemProps2.xml><?xml version="1.0" encoding="utf-8"?>
<ds:datastoreItem xmlns:ds="http://schemas.openxmlformats.org/officeDocument/2006/customXml" ds:itemID="{F021514F-1984-42CD-B2BF-566EAD32EE49}"/>
</file>

<file path=customXml/itemProps3.xml><?xml version="1.0" encoding="utf-8"?>
<ds:datastoreItem xmlns:ds="http://schemas.openxmlformats.org/officeDocument/2006/customXml" ds:itemID="{F1F6814C-8540-4BC4-A816-16958247B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2022-07-21T04:17:00Z</dcterms:created>
  <dcterms:modified xsi:type="dcterms:W3CDTF">2022-07-21T04:23:00Z</dcterms:modified>
</cp:coreProperties>
</file>